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4BF4" w:rsidRDefault="00854BF4" w:rsidP="00854BF4">
      <w:pPr>
        <w:jc w:val="center"/>
      </w:pPr>
    </w:p>
    <w:p w:rsidR="00854BF4" w:rsidRDefault="00854BF4" w:rsidP="00854BF4">
      <w:pPr>
        <w:jc w:val="center"/>
      </w:pPr>
    </w:p>
    <w:p w:rsidR="00854BF4" w:rsidRDefault="00854BF4" w:rsidP="00854BF4">
      <w:pPr>
        <w:jc w:val="center"/>
      </w:pPr>
    </w:p>
    <w:p w:rsidR="00854BF4" w:rsidRDefault="00854BF4" w:rsidP="00854BF4">
      <w:pPr>
        <w:jc w:val="center"/>
      </w:pPr>
    </w:p>
    <w:p w:rsidR="00854BF4" w:rsidRDefault="00854BF4" w:rsidP="00854BF4">
      <w:pPr>
        <w:jc w:val="center"/>
      </w:pPr>
    </w:p>
    <w:p w:rsidR="00854BF4" w:rsidRDefault="00854BF4" w:rsidP="00854BF4">
      <w:pPr>
        <w:jc w:val="center"/>
      </w:pPr>
    </w:p>
    <w:p w:rsidR="00E934CB" w:rsidRPr="00854BF4" w:rsidRDefault="00854BF4" w:rsidP="00854BF4">
      <w:pPr>
        <w:jc w:val="center"/>
      </w:pPr>
      <w:r w:rsidRPr="00854BF4">
        <w:t>Economic Policies in Financial Crises and Market Failures</w:t>
      </w:r>
    </w:p>
    <w:p w:rsidR="00E934CB" w:rsidRPr="00854BF4" w:rsidRDefault="00E934CB" w:rsidP="00854BF4">
      <w:pPr>
        <w:jc w:val="center"/>
      </w:pPr>
      <w:r w:rsidRPr="00854BF4">
        <w:t>Name</w:t>
      </w:r>
    </w:p>
    <w:p w:rsidR="00E934CB" w:rsidRPr="00854BF4" w:rsidRDefault="00E934CB" w:rsidP="00854BF4">
      <w:pPr>
        <w:jc w:val="center"/>
      </w:pPr>
      <w:r w:rsidRPr="00854BF4">
        <w:t>Institution</w:t>
      </w:r>
    </w:p>
    <w:p w:rsidR="00E934CB" w:rsidRPr="00854BF4" w:rsidRDefault="00E934CB" w:rsidP="00854BF4">
      <w:pPr>
        <w:jc w:val="center"/>
      </w:pPr>
      <w:r w:rsidRPr="00854BF4">
        <w:t>Course Information</w:t>
      </w:r>
    </w:p>
    <w:p w:rsidR="00854BF4" w:rsidRDefault="00854BF4" w:rsidP="00854BF4"/>
    <w:p w:rsidR="00854BF4" w:rsidRDefault="00854BF4" w:rsidP="00854BF4"/>
    <w:p w:rsidR="00854BF4" w:rsidRDefault="00854BF4" w:rsidP="00854BF4"/>
    <w:p w:rsidR="00854BF4" w:rsidRDefault="00854BF4" w:rsidP="00854BF4"/>
    <w:p w:rsidR="00854BF4" w:rsidRDefault="00854BF4" w:rsidP="00854BF4"/>
    <w:p w:rsidR="00854BF4" w:rsidRDefault="00854BF4" w:rsidP="00854BF4"/>
    <w:p w:rsidR="00854BF4" w:rsidRDefault="00854BF4" w:rsidP="00854BF4"/>
    <w:p w:rsidR="00854BF4" w:rsidRDefault="00854BF4" w:rsidP="00854BF4"/>
    <w:p w:rsidR="00854BF4" w:rsidRDefault="00854BF4" w:rsidP="00854BF4"/>
    <w:p w:rsidR="00854BF4" w:rsidRDefault="00854BF4" w:rsidP="00854BF4"/>
    <w:p w:rsidR="00854BF4" w:rsidRDefault="00854BF4" w:rsidP="00854BF4"/>
    <w:p w:rsidR="00854BF4" w:rsidRDefault="00854BF4" w:rsidP="00854BF4"/>
    <w:p w:rsidR="00854BF4" w:rsidRDefault="00854BF4" w:rsidP="00854BF4">
      <w:pPr>
        <w:jc w:val="center"/>
      </w:pPr>
    </w:p>
    <w:p w:rsidR="00854BF4" w:rsidRPr="00854BF4" w:rsidRDefault="00854BF4" w:rsidP="00854BF4">
      <w:pPr>
        <w:jc w:val="center"/>
      </w:pPr>
      <w:r w:rsidRPr="00854BF4">
        <w:lastRenderedPageBreak/>
        <w:t>Economic Policies in Financial Crises and Market Failures</w:t>
      </w:r>
    </w:p>
    <w:p w:rsidR="00364F20" w:rsidRPr="00854BF4" w:rsidRDefault="00364F20" w:rsidP="00854BF4">
      <w:pPr>
        <w:ind w:firstLine="720"/>
      </w:pPr>
      <w:r w:rsidRPr="00854BF4">
        <w:t xml:space="preserve">The Troubled Asset Relief Program, the American Recovery and Reinvestment Act, and the Tax Relief, Unemployment Insurance Reauthorization and Job Creation Act are examples of policies that the US used to address an economic crisis. </w:t>
      </w:r>
    </w:p>
    <w:p w:rsidR="007F3814" w:rsidRPr="00854BF4" w:rsidRDefault="00364F20" w:rsidP="00854BF4">
      <w:pPr>
        <w:ind w:firstLine="720"/>
      </w:pPr>
      <w:r w:rsidRPr="00854BF4">
        <w:t>The Troubled Asset Relief Program (TARP) was enacted in 2008 to provide assistance to the struggling banks during the recession. TARP enabled the federal government to inject $700 billion into the troubled financial system</w:t>
      </w:r>
      <w:r w:rsidR="00854BF4">
        <w:t xml:space="preserve"> (Taylor, 2014)</w:t>
      </w:r>
      <w:r w:rsidRPr="00854BF4">
        <w:t xml:space="preserve">. This program saved the financial system from imploding as more financial institutions veered towards bankruptcy. Through TARP, loans were tightened across the board. Loans were identified as among the primary causes of the recession as it had become too easy for businesses and households to access loans from a bank. Prime mortgage standards were tightened in the fourth quarter of 2008, with 69 percent of senior loan officers </w:t>
      </w:r>
      <w:r w:rsidR="00122790" w:rsidRPr="00854BF4">
        <w:t>performing this action compared to 40 percent of officers in 2007</w:t>
      </w:r>
      <w:r w:rsidR="00854BF4">
        <w:t xml:space="preserve"> (Taylor, 2014)</w:t>
      </w:r>
      <w:r w:rsidR="00122790" w:rsidRPr="00854BF4">
        <w:t>. Lending standards were tightened through TARP and this was a significant step towards recovery. TARP allowed the financial system to return credit risk to normal following tightened lending standards. The interest rates on risk-free treasury bonds in the country fell to 1.6 percent in January 2009 from 2.2 percent in December 2008</w:t>
      </w:r>
      <w:r w:rsidR="00854BF4">
        <w:t xml:space="preserve"> (Taylor, 2014)</w:t>
      </w:r>
      <w:r w:rsidR="00122790" w:rsidRPr="00854BF4">
        <w:t>. This was achieved through TARP as the money injected by the program flowed into credit markets. This was important for recovery as struggling banks were supported against excessive risk premium, and homeowners and businesses could then pay less for their loans due to decreased financial market risk.</w:t>
      </w:r>
    </w:p>
    <w:p w:rsidR="00143871" w:rsidRPr="00854BF4" w:rsidRDefault="00122790" w:rsidP="00854BF4">
      <w:pPr>
        <w:ind w:firstLine="720"/>
      </w:pPr>
      <w:r w:rsidRPr="00854BF4">
        <w:t xml:space="preserve">The American Recovery and Reinvestment Act (ARRA) was enacted in 2009 to renew economic growth after the financial system had been saved from implosion by TARP. </w:t>
      </w:r>
      <w:r w:rsidR="00941031" w:rsidRPr="00854BF4">
        <w:t xml:space="preserve">The act was particularly effective in reducing deflation fear as it curbed price decreases and allowed </w:t>
      </w:r>
      <w:r w:rsidR="00941031" w:rsidRPr="00854BF4">
        <w:lastRenderedPageBreak/>
        <w:t>businesses to regain confidence in the recovery process. Businesses could therefore invest more, meaning that banks would lend more and consumers would spend more. Economic decline was recorded at only 0.7 percent in the second quarter of 2009 down from 6.7 percent in the first quarter. This was after ARRA began taking effect and led to sustained progress as the economy grew by 3.8 percent in the fourth quarter of 2009</w:t>
      </w:r>
      <w:r w:rsidR="00854BF4">
        <w:t xml:space="preserve"> (Taylor, 2014)</w:t>
      </w:r>
      <w:r w:rsidR="00941031" w:rsidRPr="00854BF4">
        <w:t xml:space="preserve">. It was attributed to the spending measures and tax cuts enacted under ARRA as businesses and individuals started getting shares of the money flowing around the market. </w:t>
      </w:r>
      <w:r w:rsidR="00AE404B" w:rsidRPr="00854BF4">
        <w:t>This act was also highly effective in reducing job losses as the average in the first quarter of 2009 was 780,000 jobs lost but this decreased to an average of 138,000 jobs lost in the last quarter of 2009</w:t>
      </w:r>
      <w:r w:rsidR="00854BF4">
        <w:t xml:space="preserve"> (Taylor, 2014)</w:t>
      </w:r>
      <w:r w:rsidR="00AE404B" w:rsidRPr="00854BF4">
        <w:t>. It reinvigorated the labor market and marked an important step in the growth process.</w:t>
      </w:r>
    </w:p>
    <w:p w:rsidR="00122790" w:rsidRPr="00854BF4" w:rsidRDefault="00143871" w:rsidP="00854BF4">
      <w:pPr>
        <w:ind w:firstLine="720"/>
      </w:pPr>
      <w:r w:rsidRPr="00854BF4">
        <w:t xml:space="preserve">The Tax Relief, Unemployment Insurance Reauthorization, and Job Creation Act of 2010 reinforced the </w:t>
      </w:r>
      <w:r w:rsidR="00BA0D91" w:rsidRPr="00854BF4">
        <w:t xml:space="preserve">recovery process by focusing on cutting of payroll tax and extending insurance benefits to the unemployed. In addition to supporting the unemployed, this act enabled after-tax income to grow rapidly. The recovery of personal income strengthened the labor market and it had a subsequent effect on businesses and banks. </w:t>
      </w:r>
      <w:r w:rsidR="00D03A1E" w:rsidRPr="00854BF4">
        <w:t>It boosted job growth with an average of 192,000 jobs being added every month during the first quarter of 2011</w:t>
      </w:r>
      <w:r w:rsidR="00854BF4">
        <w:t xml:space="preserve"> (Taylor, 2014)</w:t>
      </w:r>
      <w:r w:rsidR="00D03A1E" w:rsidRPr="00854BF4">
        <w:t xml:space="preserve">. </w:t>
      </w:r>
      <w:r w:rsidR="001E7A37" w:rsidRPr="00854BF4">
        <w:t xml:space="preserve">Personal debt levels decreased after the enactment of this act as after-tax income increased, meaning that households across the nation had more money at their disposal. This was an effective policy as it focused on reducing the debt burden of both employed and unemployed people in the nation, strengthening the labor market, banking system and businesses. </w:t>
      </w:r>
    </w:p>
    <w:p w:rsidR="004E6E78" w:rsidRPr="00854BF4" w:rsidRDefault="004E6E78" w:rsidP="0055586C">
      <w:pPr>
        <w:ind w:firstLine="720"/>
      </w:pPr>
      <w:r w:rsidRPr="00854BF4">
        <w:t>The Keynesian principles of economics were used in the 1970s due to t</w:t>
      </w:r>
      <w:r w:rsidR="00EE761C" w:rsidRPr="00854BF4">
        <w:t>he belief that there could be</w:t>
      </w:r>
      <w:r w:rsidRPr="00854BF4">
        <w:t xml:space="preserve"> a shrewd trade-off between rate of unemployment and the inflation rate. </w:t>
      </w:r>
      <w:r w:rsidR="00EE761C" w:rsidRPr="00854BF4">
        <w:t xml:space="preserve">This theory advanced by the Keynesian school of economics was discredited by the simultaneous increase of </w:t>
      </w:r>
      <w:r w:rsidR="00EE761C" w:rsidRPr="00854BF4">
        <w:lastRenderedPageBreak/>
        <w:t>inflation and unemployment</w:t>
      </w:r>
      <w:r w:rsidR="00854BF4">
        <w:t xml:space="preserve"> (Roberts, 1995)</w:t>
      </w:r>
      <w:r w:rsidR="00EE761C" w:rsidRPr="00854BF4">
        <w:t>. It meant that there was a high rate of unemployment, rising inflation and a stagnating economy at the same time. Keynesian economics were used by the administration to address this unforeseen situation. The administration shifted to an expansionary fiscal policy as they retained a focus on Keynesian principles, which in turn focused on shifts in aggregate demand. Through Keynesian principles, there was no logical reason for price level to rise when employment and real GDP were declining</w:t>
      </w:r>
      <w:r w:rsidR="00854BF4">
        <w:t xml:space="preserve"> (Roberts, 1995)</w:t>
      </w:r>
      <w:r w:rsidR="00EE761C" w:rsidRPr="00854BF4">
        <w:t>. The administration with the price level in the early 1970s by using an expansionary fiscal policy which left the economy again in an inflationary gap. The subsequent shift to the left in short-run aggregate supply left the economy in another recession and an increase in price level.</w:t>
      </w:r>
      <w:r w:rsidR="009D3F6E" w:rsidRPr="00854BF4">
        <w:t xml:space="preserve"> The administration of the mid-1970s continued with Keynesian economics but these policies only helped boost output without reducing prices</w:t>
      </w:r>
      <w:r w:rsidR="00854BF4">
        <w:t xml:space="preserve"> (Roberts, 1995)</w:t>
      </w:r>
      <w:r w:rsidR="009D3F6E" w:rsidRPr="00854BF4">
        <w:t>. The result was a continuous cycle of rising inflation and unemployment</w:t>
      </w:r>
      <w:r w:rsidR="00EA4DA8" w:rsidRPr="00854BF4">
        <w:t xml:space="preserve"> as fewer businesses were able to keep pace with expected wage increases by workers hoping to keep up with soaring prices. </w:t>
      </w:r>
      <w:r w:rsidR="002E05C4" w:rsidRPr="00854BF4">
        <w:t xml:space="preserve">The continuous actions by the administration to increase aggregate demand by increasing spending were ineffective, indicating how Keynesian economics were ill equipped to address the economic issues of the 1970s. These actions only resulted in a cycle of high unemployment, low GDP expansion and soaring price levels. </w:t>
      </w:r>
    </w:p>
    <w:p w:rsidR="00F55F38" w:rsidRPr="00854BF4" w:rsidRDefault="00F55F38" w:rsidP="0055586C">
      <w:pPr>
        <w:ind w:firstLine="720"/>
      </w:pPr>
      <w:r w:rsidRPr="00854BF4">
        <w:t>The government can use various measures to increase demand to correct market failure in relation to welfare policies. Public goods are an important aspect of the market as they can be used at minimal or no charge to the people. The government ensures that supply of public goods is equal to marginal social cost in order to keep demand at recommended levels</w:t>
      </w:r>
      <w:r w:rsidR="00854BF4">
        <w:t xml:space="preserve"> (Backhouse, 2005)</w:t>
      </w:r>
      <w:r w:rsidRPr="00854BF4">
        <w:t xml:space="preserve">. For instance, it is unreasonable to build too many recreational parks without related demand. The government keeps demand equal to the marginal benefit to society. </w:t>
      </w:r>
      <w:r w:rsidR="003B671B" w:rsidRPr="00854BF4">
        <w:t xml:space="preserve">Governments </w:t>
      </w:r>
      <w:r w:rsidR="003B671B" w:rsidRPr="00854BF4">
        <w:lastRenderedPageBreak/>
        <w:t>increase demand by avoiding externalities market failures. Without government involvement there would be too little of some goods and too much of other goods</w:t>
      </w:r>
      <w:r w:rsidR="00854BF4">
        <w:t xml:space="preserve"> (Backhouse, 2005)</w:t>
      </w:r>
      <w:r w:rsidR="003B671B" w:rsidRPr="00854BF4">
        <w:t xml:space="preserve">. Government ensures that external costs and external benefits are incorporated in the free market, increasing demand in the event of market failure and simultaneously protecting consumer and business welfare. </w:t>
      </w:r>
      <w:r w:rsidR="0077214A" w:rsidRPr="00854BF4">
        <w:t>This is because the government avoids negative effects on third parties not directly related to the transaction. Governments also increase demand to correct market failure by eliminating monopoly power in industries where certain companies or producers set high prices and limit output. By increasing supply and competition, prices are driven lower and this increases demand in the market</w:t>
      </w:r>
      <w:r w:rsidR="0055586C">
        <w:t xml:space="preserve"> (Backhouse, 2005)</w:t>
      </w:r>
      <w:r w:rsidR="0077214A" w:rsidRPr="00854BF4">
        <w:t xml:space="preserve">. </w:t>
      </w:r>
      <w:r w:rsidR="00E8426C" w:rsidRPr="00854BF4">
        <w:t xml:space="preserve">Governments enhance competition in industries by providing incentives for both public and private sectors. It allows private markets to allocate resources in a reasonable manner and empowers the free market to satisfy the wants of the society. </w:t>
      </w:r>
    </w:p>
    <w:p w:rsidR="0055586C" w:rsidRDefault="0055586C" w:rsidP="0055586C">
      <w:pPr>
        <w:jc w:val="center"/>
      </w:pPr>
    </w:p>
    <w:p w:rsidR="0055586C" w:rsidRDefault="0055586C" w:rsidP="0055586C">
      <w:pPr>
        <w:jc w:val="center"/>
      </w:pPr>
    </w:p>
    <w:p w:rsidR="0055586C" w:rsidRDefault="0055586C" w:rsidP="0055586C">
      <w:pPr>
        <w:jc w:val="center"/>
      </w:pPr>
    </w:p>
    <w:p w:rsidR="0055586C" w:rsidRDefault="0055586C" w:rsidP="0055586C">
      <w:pPr>
        <w:jc w:val="center"/>
      </w:pPr>
    </w:p>
    <w:p w:rsidR="00E934CB" w:rsidRPr="00854BF4" w:rsidRDefault="00E934CB" w:rsidP="0055586C">
      <w:pPr>
        <w:jc w:val="center"/>
      </w:pPr>
      <w:r w:rsidRPr="00854BF4">
        <w:t>References</w:t>
      </w:r>
    </w:p>
    <w:p w:rsidR="00E934CB" w:rsidRPr="00854BF4" w:rsidRDefault="00E934CB" w:rsidP="0055586C">
      <w:pPr>
        <w:ind w:left="720" w:hanging="720"/>
        <w:rPr>
          <w:color w:val="222222"/>
          <w:shd w:val="clear" w:color="auto" w:fill="FFFFFF"/>
        </w:rPr>
      </w:pPr>
      <w:r w:rsidRPr="00854BF4">
        <w:rPr>
          <w:color w:val="222222"/>
          <w:shd w:val="clear" w:color="auto" w:fill="FFFFFF"/>
        </w:rPr>
        <w:t>Backhouse, R. E. (2005). The rise of free market economics: Economists and the role of the state since 1970. </w:t>
      </w:r>
      <w:r w:rsidRPr="00854BF4">
        <w:rPr>
          <w:i/>
          <w:iCs/>
          <w:color w:val="222222"/>
          <w:shd w:val="clear" w:color="auto" w:fill="FFFFFF"/>
        </w:rPr>
        <w:t>History of Political Economy</w:t>
      </w:r>
      <w:r w:rsidRPr="00854BF4">
        <w:rPr>
          <w:color w:val="222222"/>
          <w:shd w:val="clear" w:color="auto" w:fill="FFFFFF"/>
        </w:rPr>
        <w:t>, </w:t>
      </w:r>
      <w:r w:rsidRPr="00854BF4">
        <w:rPr>
          <w:i/>
          <w:iCs/>
          <w:color w:val="222222"/>
          <w:shd w:val="clear" w:color="auto" w:fill="FFFFFF"/>
        </w:rPr>
        <w:t>37</w:t>
      </w:r>
      <w:r w:rsidRPr="00854BF4">
        <w:rPr>
          <w:color w:val="222222"/>
          <w:shd w:val="clear" w:color="auto" w:fill="FFFFFF"/>
        </w:rPr>
        <w:t xml:space="preserve">, 355-392. </w:t>
      </w:r>
    </w:p>
    <w:p w:rsidR="00E934CB" w:rsidRPr="00854BF4" w:rsidRDefault="00E934CB" w:rsidP="0055586C">
      <w:pPr>
        <w:ind w:left="720" w:hanging="720"/>
        <w:rPr>
          <w:color w:val="222222"/>
          <w:shd w:val="clear" w:color="auto" w:fill="FFFFFF"/>
        </w:rPr>
      </w:pPr>
      <w:r w:rsidRPr="00854BF4">
        <w:rPr>
          <w:color w:val="222222"/>
          <w:shd w:val="clear" w:color="auto" w:fill="FFFFFF"/>
        </w:rPr>
        <w:t>Roberts, J. M. (1995). New Keynesian economics and the Phillips curve. </w:t>
      </w:r>
      <w:r w:rsidRPr="00854BF4">
        <w:rPr>
          <w:i/>
          <w:iCs/>
          <w:color w:val="222222"/>
          <w:shd w:val="clear" w:color="auto" w:fill="FFFFFF"/>
        </w:rPr>
        <w:t>Journal of money, credit and banking</w:t>
      </w:r>
      <w:r w:rsidRPr="00854BF4">
        <w:rPr>
          <w:color w:val="222222"/>
          <w:shd w:val="clear" w:color="auto" w:fill="FFFFFF"/>
        </w:rPr>
        <w:t>, </w:t>
      </w:r>
      <w:r w:rsidRPr="00854BF4">
        <w:rPr>
          <w:i/>
          <w:iCs/>
          <w:color w:val="222222"/>
          <w:shd w:val="clear" w:color="auto" w:fill="FFFFFF"/>
        </w:rPr>
        <w:t>27</w:t>
      </w:r>
      <w:r w:rsidRPr="00854BF4">
        <w:rPr>
          <w:color w:val="222222"/>
          <w:shd w:val="clear" w:color="auto" w:fill="FFFFFF"/>
        </w:rPr>
        <w:t xml:space="preserve">(4), 975-984. </w:t>
      </w:r>
    </w:p>
    <w:p w:rsidR="00E934CB" w:rsidRPr="00854BF4" w:rsidRDefault="00E934CB" w:rsidP="0055586C">
      <w:pPr>
        <w:ind w:left="720" w:hanging="720"/>
      </w:pPr>
      <w:r w:rsidRPr="00854BF4">
        <w:rPr>
          <w:color w:val="222222"/>
          <w:shd w:val="clear" w:color="auto" w:fill="FFFFFF"/>
        </w:rPr>
        <w:t>Taylor, J. B. (2014). The role of policy in the Great Recession and the Weak Recovery. </w:t>
      </w:r>
      <w:r w:rsidRPr="00854BF4">
        <w:rPr>
          <w:i/>
          <w:iCs/>
          <w:color w:val="222222"/>
          <w:shd w:val="clear" w:color="auto" w:fill="FFFFFF"/>
        </w:rPr>
        <w:t>American Economic Review</w:t>
      </w:r>
      <w:r w:rsidRPr="00854BF4">
        <w:rPr>
          <w:color w:val="222222"/>
          <w:shd w:val="clear" w:color="auto" w:fill="FFFFFF"/>
        </w:rPr>
        <w:t>, </w:t>
      </w:r>
      <w:r w:rsidRPr="00854BF4">
        <w:rPr>
          <w:i/>
          <w:iCs/>
          <w:color w:val="222222"/>
          <w:shd w:val="clear" w:color="auto" w:fill="FFFFFF"/>
        </w:rPr>
        <w:t>104</w:t>
      </w:r>
      <w:r w:rsidRPr="00854BF4">
        <w:rPr>
          <w:color w:val="222222"/>
          <w:shd w:val="clear" w:color="auto" w:fill="FFFFFF"/>
        </w:rPr>
        <w:t xml:space="preserve">(5), 61-66. </w:t>
      </w:r>
    </w:p>
    <w:sectPr w:rsidR="00E934CB" w:rsidRPr="00854BF4" w:rsidSect="00E934C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6F78" w:rsidRDefault="00666F78" w:rsidP="00E934CB">
      <w:pPr>
        <w:spacing w:line="240" w:lineRule="auto"/>
      </w:pPr>
      <w:r>
        <w:separator/>
      </w:r>
    </w:p>
  </w:endnote>
  <w:endnote w:type="continuationSeparator" w:id="1">
    <w:p w:rsidR="00666F78" w:rsidRDefault="00666F78" w:rsidP="00E934C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6F78" w:rsidRDefault="00666F78" w:rsidP="00E934CB">
      <w:pPr>
        <w:spacing w:line="240" w:lineRule="auto"/>
      </w:pPr>
      <w:r>
        <w:separator/>
      </w:r>
    </w:p>
  </w:footnote>
  <w:footnote w:type="continuationSeparator" w:id="1">
    <w:p w:rsidR="00666F78" w:rsidRDefault="00666F78" w:rsidP="00E934C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204604"/>
      <w:docPartObj>
        <w:docPartGallery w:val="Page Numbers (Top of Page)"/>
        <w:docPartUnique/>
      </w:docPartObj>
    </w:sdtPr>
    <w:sdtContent>
      <w:p w:rsidR="00E934CB" w:rsidRDefault="00E934CB">
        <w:pPr>
          <w:pStyle w:val="Header"/>
          <w:jc w:val="right"/>
        </w:pPr>
        <w:r>
          <w:t>ECONOMIC POLICY</w:t>
        </w:r>
        <w:r>
          <w:tab/>
        </w:r>
        <w:r>
          <w:tab/>
        </w:r>
        <w:fldSimple w:instr=" PAGE   \* MERGEFORMAT ">
          <w:r w:rsidR="0055586C">
            <w:rPr>
              <w:noProof/>
            </w:rPr>
            <w:t>2</w:t>
          </w:r>
        </w:fldSimple>
      </w:p>
    </w:sdtContent>
  </w:sdt>
  <w:p w:rsidR="00E934CB" w:rsidRDefault="00E934C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4CB" w:rsidRDefault="00E934CB">
    <w:pPr>
      <w:pStyle w:val="Header"/>
    </w:pPr>
    <w:r>
      <w:t>Running head: ECONOMIC POLICY</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364F20"/>
    <w:rsid w:val="00122790"/>
    <w:rsid w:val="00143871"/>
    <w:rsid w:val="001E7A37"/>
    <w:rsid w:val="002E05C4"/>
    <w:rsid w:val="00364F20"/>
    <w:rsid w:val="003B671B"/>
    <w:rsid w:val="004E6E78"/>
    <w:rsid w:val="0055586C"/>
    <w:rsid w:val="00666F78"/>
    <w:rsid w:val="0077214A"/>
    <w:rsid w:val="007B7D6E"/>
    <w:rsid w:val="007F3814"/>
    <w:rsid w:val="00854BF4"/>
    <w:rsid w:val="00941031"/>
    <w:rsid w:val="009B0259"/>
    <w:rsid w:val="009D3F6E"/>
    <w:rsid w:val="00AE404B"/>
    <w:rsid w:val="00BA0D91"/>
    <w:rsid w:val="00D03A1E"/>
    <w:rsid w:val="00E8426C"/>
    <w:rsid w:val="00E934CB"/>
    <w:rsid w:val="00EA4DA8"/>
    <w:rsid w:val="00EE761C"/>
    <w:rsid w:val="00F21A32"/>
    <w:rsid w:val="00F55F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4CB"/>
    <w:pPr>
      <w:tabs>
        <w:tab w:val="center" w:pos="4680"/>
        <w:tab w:val="right" w:pos="9360"/>
      </w:tabs>
      <w:spacing w:line="240" w:lineRule="auto"/>
    </w:pPr>
  </w:style>
  <w:style w:type="character" w:customStyle="1" w:styleId="HeaderChar">
    <w:name w:val="Header Char"/>
    <w:basedOn w:val="DefaultParagraphFont"/>
    <w:link w:val="Header"/>
    <w:uiPriority w:val="99"/>
    <w:rsid w:val="00E934CB"/>
  </w:style>
  <w:style w:type="paragraph" w:styleId="Footer">
    <w:name w:val="footer"/>
    <w:basedOn w:val="Normal"/>
    <w:link w:val="FooterChar"/>
    <w:uiPriority w:val="99"/>
    <w:semiHidden/>
    <w:unhideWhenUsed/>
    <w:rsid w:val="00E934C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934C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2018-02-22T01:22:00Z</dcterms:created>
  <dcterms:modified xsi:type="dcterms:W3CDTF">2018-02-22T01:22:00Z</dcterms:modified>
</cp:coreProperties>
</file>